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0BF" w:rsidRPr="00610365" w:rsidRDefault="00B550BF" w:rsidP="00B550BF">
      <w:pPr>
        <w:jc w:val="center"/>
        <w:rPr>
          <w:rFonts w:ascii="Klavika Lt" w:hAnsi="Klavika Lt"/>
          <w:b/>
          <w:sz w:val="32"/>
          <w:szCs w:val="32"/>
        </w:rPr>
      </w:pPr>
      <w:r w:rsidRPr="00610365">
        <w:rPr>
          <w:rFonts w:ascii="Klavika Lt" w:hAnsi="Klavika Lt"/>
          <w:b/>
          <w:sz w:val="32"/>
          <w:szCs w:val="32"/>
        </w:rPr>
        <w:t>FORMULARZ ZWROTU KOSZTÓW PODRÓŻY</w:t>
      </w:r>
    </w:p>
    <w:p w:rsidR="00B550BF" w:rsidRPr="00610365" w:rsidRDefault="00B550BF" w:rsidP="00B550BF">
      <w:pPr>
        <w:jc w:val="center"/>
        <w:rPr>
          <w:rFonts w:ascii="Klavika Lt" w:hAnsi="Klavika Lt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51"/>
      </w:tblGrid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Imię</w:t>
            </w:r>
            <w:proofErr w:type="spellEnd"/>
            <w:r w:rsidRPr="00610365">
              <w:rPr>
                <w:rFonts w:ascii="Klavika Lt" w:hAnsi="Klavika Lt"/>
              </w:rPr>
              <w:t xml:space="preserve"> i </w:t>
            </w:r>
            <w:proofErr w:type="spellStart"/>
            <w:r w:rsidRPr="00610365">
              <w:rPr>
                <w:rFonts w:ascii="Klavika Lt" w:hAnsi="Klavika Lt"/>
              </w:rPr>
              <w:t>nazwisko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Adres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Nazwa</w:t>
            </w:r>
            <w:proofErr w:type="spellEnd"/>
            <w:r w:rsidRPr="00610365">
              <w:rPr>
                <w:rFonts w:ascii="Klavika Lt" w:hAnsi="Klavika Lt"/>
              </w:rPr>
              <w:t xml:space="preserve"> </w:t>
            </w:r>
            <w:proofErr w:type="spellStart"/>
            <w:r w:rsidRPr="00610365">
              <w:rPr>
                <w:rFonts w:ascii="Klavika Lt" w:hAnsi="Klavika Lt"/>
              </w:rPr>
              <w:t>banku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Numer</w:t>
            </w:r>
            <w:proofErr w:type="spellEnd"/>
            <w:r w:rsidRPr="00610365">
              <w:rPr>
                <w:rFonts w:ascii="Klavika Lt" w:hAnsi="Klavika Lt"/>
              </w:rPr>
              <w:t xml:space="preserve"> </w:t>
            </w:r>
            <w:proofErr w:type="spellStart"/>
            <w:r w:rsidRPr="00610365">
              <w:rPr>
                <w:rFonts w:ascii="Klavika Lt" w:hAnsi="Klavika Lt"/>
              </w:rPr>
              <w:t>konta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Wydarzenie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45C5A" w:rsidP="0028485D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>
              <w:rPr>
                <w:rFonts w:ascii="Klavika Lt" w:hAnsi="Klavika Lt"/>
              </w:rPr>
              <w:t>Konferencja</w:t>
            </w:r>
            <w:proofErr w:type="spellEnd"/>
            <w:r>
              <w:rPr>
                <w:rFonts w:ascii="Klavika Lt" w:hAnsi="Klavika Lt"/>
              </w:rPr>
              <w:t xml:space="preserve"> „</w:t>
            </w:r>
            <w:proofErr w:type="spellStart"/>
            <w:r>
              <w:rPr>
                <w:rFonts w:ascii="Klavika Lt" w:hAnsi="Klavika Lt"/>
              </w:rPr>
              <w:t>Pełny</w:t>
            </w:r>
            <w:proofErr w:type="spellEnd"/>
            <w:r>
              <w:rPr>
                <w:rFonts w:ascii="Klavika Lt" w:hAnsi="Klavika Lt"/>
              </w:rPr>
              <w:t xml:space="preserve"> </w:t>
            </w:r>
            <w:proofErr w:type="spellStart"/>
            <w:r>
              <w:rPr>
                <w:rFonts w:ascii="Klavika Lt" w:hAnsi="Klavika Lt"/>
              </w:rPr>
              <w:t>dostęp</w:t>
            </w:r>
            <w:proofErr w:type="spellEnd"/>
            <w:r>
              <w:rPr>
                <w:rFonts w:ascii="Klavika Lt" w:hAnsi="Klavika Lt"/>
              </w:rPr>
              <w:t xml:space="preserve"> do </w:t>
            </w:r>
            <w:proofErr w:type="spellStart"/>
            <w:r>
              <w:rPr>
                <w:rFonts w:ascii="Klavika Lt" w:hAnsi="Klavika Lt"/>
              </w:rPr>
              <w:t>ochrony</w:t>
            </w:r>
            <w:proofErr w:type="spellEnd"/>
            <w:r>
              <w:rPr>
                <w:rFonts w:ascii="Klavika Lt" w:hAnsi="Klavika Lt"/>
              </w:rPr>
              <w:t xml:space="preserve"> </w:t>
            </w:r>
            <w:proofErr w:type="spellStart"/>
            <w:r>
              <w:rPr>
                <w:rFonts w:ascii="Klavika Lt" w:hAnsi="Klavika Lt"/>
              </w:rPr>
              <w:t>zdrowia</w:t>
            </w:r>
            <w:proofErr w:type="spellEnd"/>
            <w:r>
              <w:rPr>
                <w:rFonts w:ascii="Klavika Lt" w:hAnsi="Klavika Lt"/>
              </w:rPr>
              <w:t xml:space="preserve">. </w:t>
            </w:r>
            <w:proofErr w:type="spellStart"/>
            <w:r>
              <w:rPr>
                <w:rFonts w:ascii="Klavika Lt" w:hAnsi="Klavika Lt"/>
              </w:rPr>
              <w:t>Potrzeby</w:t>
            </w:r>
            <w:proofErr w:type="spellEnd"/>
            <w:r>
              <w:rPr>
                <w:rFonts w:ascii="Klavika Lt" w:hAnsi="Klavika Lt"/>
              </w:rPr>
              <w:t xml:space="preserve"> i </w:t>
            </w:r>
            <w:proofErr w:type="spellStart"/>
            <w:r>
              <w:rPr>
                <w:rFonts w:ascii="Klavika Lt" w:hAnsi="Klavika Lt"/>
              </w:rPr>
              <w:t>prawa</w:t>
            </w:r>
            <w:proofErr w:type="spellEnd"/>
            <w:r>
              <w:rPr>
                <w:rFonts w:ascii="Klavika Lt" w:hAnsi="Klavika Lt"/>
              </w:rPr>
              <w:t xml:space="preserve"> </w:t>
            </w:r>
            <w:proofErr w:type="spellStart"/>
            <w:r>
              <w:rPr>
                <w:rFonts w:ascii="Klavika Lt" w:hAnsi="Klavika Lt"/>
              </w:rPr>
              <w:t>zdrowotne</w:t>
            </w:r>
            <w:proofErr w:type="spellEnd"/>
            <w:r>
              <w:rPr>
                <w:rFonts w:ascii="Klavika Lt" w:hAnsi="Klavika Lt"/>
              </w:rPr>
              <w:t xml:space="preserve"> </w:t>
            </w:r>
            <w:proofErr w:type="spellStart"/>
            <w:r>
              <w:rPr>
                <w:rFonts w:ascii="Klavika Lt" w:hAnsi="Klavika Lt"/>
              </w:rPr>
              <w:t>osób</w:t>
            </w:r>
            <w:proofErr w:type="spellEnd"/>
            <w:r>
              <w:rPr>
                <w:rFonts w:ascii="Klavika Lt" w:hAnsi="Klavika Lt"/>
              </w:rPr>
              <w:t xml:space="preserve"> LGBT“, 6 </w:t>
            </w:r>
            <w:proofErr w:type="spellStart"/>
            <w:r>
              <w:rPr>
                <w:rFonts w:ascii="Klavika Lt" w:hAnsi="Klavika Lt"/>
              </w:rPr>
              <w:t>kwietnia</w:t>
            </w:r>
            <w:proofErr w:type="spellEnd"/>
            <w:r>
              <w:rPr>
                <w:rFonts w:ascii="Klavika Lt" w:hAnsi="Klavika Lt"/>
              </w:rPr>
              <w:t xml:space="preserve"> 2016, Warszawa</w:t>
            </w: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Źródło</w:t>
            </w:r>
            <w:proofErr w:type="spellEnd"/>
            <w:r w:rsidRPr="00610365">
              <w:rPr>
                <w:rFonts w:ascii="Klavika Lt" w:hAnsi="Klavika Lt"/>
              </w:rPr>
              <w:t xml:space="preserve"> </w:t>
            </w:r>
            <w:proofErr w:type="spellStart"/>
            <w:r w:rsidRPr="00610365">
              <w:rPr>
                <w:rFonts w:ascii="Klavika Lt" w:hAnsi="Klavika Lt"/>
              </w:rPr>
              <w:t>finansowania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7575F7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r>
              <w:rPr>
                <w:rFonts w:ascii="Klavika Lt" w:hAnsi="Klavika Lt"/>
              </w:rPr>
              <w:t>132/2014/ODD</w:t>
            </w: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Trasa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  <w:tr w:rsidR="00B550BF" w:rsidRPr="00610365" w:rsidTr="00B550BF">
        <w:tc>
          <w:tcPr>
            <w:tcW w:w="2836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  <w:proofErr w:type="spellStart"/>
            <w:r w:rsidRPr="00610365">
              <w:rPr>
                <w:rFonts w:ascii="Klavika Lt" w:hAnsi="Klavika Lt"/>
              </w:rPr>
              <w:t>Kwota</w:t>
            </w:r>
            <w:proofErr w:type="spellEnd"/>
            <w:r w:rsidRPr="00610365">
              <w:rPr>
                <w:rFonts w:ascii="Klavika Lt" w:hAnsi="Klavika Lt"/>
              </w:rPr>
              <w:t>:</w:t>
            </w:r>
          </w:p>
        </w:tc>
        <w:tc>
          <w:tcPr>
            <w:tcW w:w="7051" w:type="dxa"/>
          </w:tcPr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  <w:p w:rsidR="00B550BF" w:rsidRPr="00610365" w:rsidRDefault="00B550BF" w:rsidP="00CB49B3">
            <w:pPr>
              <w:spacing w:after="0" w:line="240" w:lineRule="auto"/>
              <w:jc w:val="center"/>
              <w:rPr>
                <w:rFonts w:ascii="Klavika Lt" w:hAnsi="Klavika Lt"/>
              </w:rPr>
            </w:pPr>
          </w:p>
        </w:tc>
      </w:tr>
    </w:tbl>
    <w:p w:rsidR="00B550BF" w:rsidRPr="00610365" w:rsidRDefault="00B550BF" w:rsidP="00B550BF">
      <w:pPr>
        <w:jc w:val="center"/>
        <w:rPr>
          <w:rFonts w:ascii="Klavika Lt" w:hAnsi="Klavika Lt"/>
        </w:rPr>
      </w:pPr>
    </w:p>
    <w:p w:rsidR="00B550BF" w:rsidRPr="00610365" w:rsidRDefault="00B550BF" w:rsidP="00B550BF">
      <w:pPr>
        <w:jc w:val="center"/>
        <w:rPr>
          <w:rFonts w:ascii="Klavika Lt" w:hAnsi="Klavika Lt"/>
        </w:rPr>
      </w:pPr>
    </w:p>
    <w:p w:rsidR="00B550BF" w:rsidRPr="00610365" w:rsidRDefault="00B550BF" w:rsidP="00B550BF">
      <w:pPr>
        <w:jc w:val="center"/>
        <w:rPr>
          <w:rFonts w:ascii="Klavika Lt" w:hAnsi="Klavika Lt"/>
        </w:rPr>
      </w:pPr>
    </w:p>
    <w:p w:rsidR="00B550BF" w:rsidRPr="00610365" w:rsidRDefault="00B550BF" w:rsidP="00B550BF">
      <w:pPr>
        <w:rPr>
          <w:rFonts w:ascii="Klavika Lt" w:hAnsi="Klavika Lt"/>
        </w:rPr>
      </w:pPr>
      <w:proofErr w:type="spellStart"/>
      <w:r w:rsidRPr="00610365">
        <w:rPr>
          <w:rFonts w:ascii="Klavika Lt" w:hAnsi="Klavika Lt"/>
        </w:rPr>
        <w:t>Zatwierdzono</w:t>
      </w:r>
      <w:proofErr w:type="spellEnd"/>
      <w:r w:rsidRPr="00610365">
        <w:rPr>
          <w:rFonts w:ascii="Klavika Lt" w:hAnsi="Klavika Lt"/>
        </w:rPr>
        <w:t>: …………………………..</w:t>
      </w:r>
    </w:p>
    <w:p w:rsidR="00B550BF" w:rsidRPr="00610365" w:rsidRDefault="00B550BF" w:rsidP="00B550BF">
      <w:pPr>
        <w:rPr>
          <w:rFonts w:ascii="Klavika Lt" w:hAnsi="Klavika Lt"/>
        </w:rPr>
      </w:pPr>
    </w:p>
    <w:p w:rsidR="00B550BF" w:rsidRPr="00610365" w:rsidRDefault="00B550BF" w:rsidP="00B550BF">
      <w:pPr>
        <w:rPr>
          <w:rFonts w:ascii="Klavika Lt" w:hAnsi="Klavika Lt"/>
        </w:rPr>
      </w:pPr>
      <w:proofErr w:type="spellStart"/>
      <w:r w:rsidRPr="00610365">
        <w:rPr>
          <w:rFonts w:ascii="Klavika Lt" w:hAnsi="Klavika Lt"/>
        </w:rPr>
        <w:t>Wypłacono</w:t>
      </w:r>
      <w:proofErr w:type="spellEnd"/>
      <w:r w:rsidRPr="00610365">
        <w:rPr>
          <w:rFonts w:ascii="Klavika Lt" w:hAnsi="Klavika Lt"/>
        </w:rPr>
        <w:t xml:space="preserve"> </w:t>
      </w:r>
      <w:proofErr w:type="spellStart"/>
      <w:r w:rsidRPr="00610365">
        <w:rPr>
          <w:rFonts w:ascii="Klavika Lt" w:hAnsi="Klavika Lt"/>
        </w:rPr>
        <w:t>kwotę</w:t>
      </w:r>
      <w:proofErr w:type="spellEnd"/>
      <w:r w:rsidRPr="00610365">
        <w:rPr>
          <w:rFonts w:ascii="Klavika Lt" w:hAnsi="Klavika Lt"/>
        </w:rPr>
        <w:t xml:space="preserve"> ………………………… </w:t>
      </w:r>
    </w:p>
    <w:p w:rsidR="00B550BF" w:rsidRPr="00610365" w:rsidRDefault="00B550BF" w:rsidP="00B550BF">
      <w:pPr>
        <w:rPr>
          <w:rFonts w:ascii="Klavika Lt" w:hAnsi="Klavika Lt"/>
        </w:rPr>
      </w:pPr>
      <w:proofErr w:type="spellStart"/>
      <w:r w:rsidRPr="00610365">
        <w:rPr>
          <w:rFonts w:ascii="Klavika Lt" w:hAnsi="Klavika Lt"/>
        </w:rPr>
        <w:t>przelewem</w:t>
      </w:r>
      <w:proofErr w:type="spellEnd"/>
      <w:r w:rsidRPr="00610365">
        <w:rPr>
          <w:rFonts w:ascii="Klavika Lt" w:hAnsi="Klavika Lt"/>
        </w:rPr>
        <w:t xml:space="preserve">     w </w:t>
      </w:r>
      <w:proofErr w:type="spellStart"/>
      <w:r w:rsidRPr="00610365">
        <w:rPr>
          <w:rFonts w:ascii="Klavika Lt" w:hAnsi="Klavika Lt"/>
        </w:rPr>
        <w:t>dn</w:t>
      </w:r>
      <w:proofErr w:type="spellEnd"/>
      <w:r w:rsidRPr="00610365">
        <w:rPr>
          <w:rFonts w:ascii="Klavika Lt" w:hAnsi="Klavika Lt"/>
        </w:rPr>
        <w:t>. ……………………………..</w:t>
      </w:r>
    </w:p>
    <w:p w:rsidR="00B550BF" w:rsidRPr="00B45C5A" w:rsidRDefault="00B550BF" w:rsidP="009E46E5">
      <w:pPr>
        <w:rPr>
          <w:lang w:val="pl-PL"/>
        </w:rPr>
      </w:pPr>
      <w:r w:rsidRPr="00B45C5A">
        <w:rPr>
          <w:lang w:val="pl-PL"/>
        </w:rPr>
        <w:br w:type="page"/>
      </w:r>
    </w:p>
    <w:p w:rsidR="009E46E5" w:rsidRDefault="009E46E5" w:rsidP="009E46E5">
      <w:pPr>
        <w:tabs>
          <w:tab w:val="left" w:pos="2880"/>
        </w:tabs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lastRenderedPageBreak/>
        <w:t>Uczestnicy i uczestniczki mogą ubiegać się o zwrot kosztów </w:t>
      </w:r>
      <w:r w:rsidR="00B45C5A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podróży (najbardziej ekonomicznym środkiem transportu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na danej trasie</w:t>
      </w:r>
      <w:r w:rsidR="0028485D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oraz</w:t>
      </w:r>
      <w:r w:rsidR="00B45C5A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ewentualnie</w:t>
      </w:r>
      <w:r w:rsidR="0028485D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przysługujące ulgi</w:t>
      </w:r>
      <w:r w:rsidR="00B45C5A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). Możliwe jest sfinansowanie kosztów podróży prywatnym samochodem. Wówczas refundacja następuje do wysokości cen biletów komunikacji publicznej na danej trasie. Niezbędne jest także wypełnienie odpowiedniego oświadczenia. 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Koszty bezpośrednio pokrywają uczestnicy i uczestniczki </w:t>
      </w:r>
      <w:r w:rsidR="0027506E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wydarzenia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, następnie na podstawie wypełnionego FORMULARZA ZWROTU KOSZTÓW PODRÓŻY wraz z ORYGINAŁAMI biletów i fakturami (jeśli dotyczy) mogą zwrócić się do Kampanii Przeciw Homofobii o zwrot poniesionych wydatków.</w:t>
      </w:r>
    </w:p>
    <w:p w:rsidR="009E46E5" w:rsidRDefault="009E46E5" w:rsidP="009E46E5">
      <w:pPr>
        <w:tabs>
          <w:tab w:val="left" w:pos="2880"/>
        </w:tabs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Niezbędne informacje i dokumenty:</w:t>
      </w:r>
    </w:p>
    <w:p w:rsidR="009E46E5" w:rsidRDefault="009E46E5" w:rsidP="009E46E5">
      <w:pPr>
        <w:tabs>
          <w:tab w:val="left" w:pos="1701"/>
        </w:tabs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</w:p>
    <w:p w:rsidR="009E46E5" w:rsidRDefault="009E46E5" w:rsidP="009E46E5">
      <w:pPr>
        <w:numPr>
          <w:ilvl w:val="0"/>
          <w:numId w:val="6"/>
        </w:num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Wypełniony i podpisany FORMULARZ ZWROTU KOSZTÓW PODRÓŻY </w:t>
      </w: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(tylko tabelka)</w:t>
      </w:r>
    </w:p>
    <w:p w:rsidR="009E46E5" w:rsidRDefault="009E46E5" w:rsidP="009E46E5">
      <w:pPr>
        <w:numPr>
          <w:ilvl w:val="0"/>
          <w:numId w:val="6"/>
        </w:num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Załączone ORYGINAŁY biletów 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Wypełniony formularz, z oryginałami biletów należy wysłać Pocztą Polską listem </w:t>
      </w: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poleconym priorytetowym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 xml:space="preserve">w terminie do </w:t>
      </w:r>
      <w:r w:rsidR="0027506E"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7</w:t>
      </w: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 xml:space="preserve"> dni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od dnia zakończenia </w:t>
      </w:r>
      <w:r w:rsidR="0027506E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wydarzenia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 xml:space="preserve"> (liczy się data stempla pocztowego) na adres: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</w:p>
    <w:p w:rsidR="009E46E5" w:rsidRDefault="007575F7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Marcin Rodzinka</w:t>
      </w:r>
      <w:r w:rsidR="009E46E5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ab/>
      </w:r>
      <w:r w:rsidR="009E46E5">
        <w:rPr>
          <w:rFonts w:ascii="Arial" w:hAnsi="Arial" w:cs="Arial"/>
          <w:color w:val="222222"/>
          <w:szCs w:val="20"/>
          <w:shd w:val="clear" w:color="auto" w:fill="FFFFFF"/>
          <w:lang w:val="pl-PL"/>
        </w:rPr>
        <w:tab/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Kampania Przeciw Homofobii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ul. Solec 30a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>00-403 WARSZAWA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  <w:t xml:space="preserve">UWAGA! </w:t>
      </w:r>
      <w:r>
        <w:rPr>
          <w:rFonts w:ascii="Arial" w:hAnsi="Arial" w:cs="Arial"/>
          <w:color w:val="222222"/>
          <w:szCs w:val="20"/>
          <w:shd w:val="clear" w:color="auto" w:fill="FFFFFF"/>
          <w:lang w:val="pl-PL"/>
        </w:rPr>
        <w:t>Niewykonanie powyższej instrukcji może skutkować niemożliwością pokrycia kosztów podróży przez Kampanię Przeciw Homofobii.</w:t>
      </w:r>
    </w:p>
    <w:p w:rsidR="009E46E5" w:rsidRDefault="009E46E5" w:rsidP="009E46E5">
      <w:pPr>
        <w:tabs>
          <w:tab w:val="left" w:pos="709"/>
          <w:tab w:val="left" w:pos="1701"/>
        </w:tabs>
        <w:ind w:left="567"/>
        <w:rPr>
          <w:rFonts w:ascii="Arial" w:hAnsi="Arial" w:cs="Arial"/>
          <w:b/>
          <w:color w:val="222222"/>
          <w:szCs w:val="20"/>
          <w:shd w:val="clear" w:color="auto" w:fill="FFFFFF"/>
          <w:lang w:val="pl-PL"/>
        </w:rPr>
      </w:pPr>
    </w:p>
    <w:p w:rsidR="009E46E5" w:rsidRDefault="009E46E5" w:rsidP="009E46E5">
      <w:pPr>
        <w:tabs>
          <w:tab w:val="left" w:pos="284"/>
        </w:tabs>
        <w:rPr>
          <w:rFonts w:ascii="Arial" w:hAnsi="Arial" w:cs="Arial"/>
          <w:color w:val="222222"/>
          <w:szCs w:val="20"/>
          <w:shd w:val="clear" w:color="auto" w:fill="FFFFFF"/>
          <w:lang w:val="pl-PL"/>
        </w:rPr>
      </w:pPr>
    </w:p>
    <w:p w:rsidR="00B550BF" w:rsidRPr="0027506E" w:rsidRDefault="00B550BF">
      <w:pPr>
        <w:tabs>
          <w:tab w:val="left" w:pos="2880"/>
        </w:tabs>
        <w:rPr>
          <w:lang w:val="pl-PL"/>
        </w:rPr>
      </w:pPr>
    </w:p>
    <w:sectPr w:rsidR="00B550BF" w:rsidRPr="0027506E" w:rsidSect="00BC4D21">
      <w:pgSz w:w="11905" w:h="16837"/>
      <w:pgMar w:top="3685" w:right="1134" w:bottom="1133" w:left="2835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29" w:rsidRDefault="00BC2C29">
      <w:pPr>
        <w:spacing w:after="0" w:line="240" w:lineRule="auto"/>
      </w:pPr>
      <w:r>
        <w:separator/>
      </w:r>
    </w:p>
  </w:endnote>
  <w:endnote w:type="continuationSeparator" w:id="0">
    <w:p w:rsidR="00BC2C29" w:rsidRDefault="00BC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itter">
    <w:altName w:val="Arial"/>
    <w:panose1 w:val="00000000000000000000"/>
    <w:charset w:val="00"/>
    <w:family w:val="modern"/>
    <w:notTrueType/>
    <w:pitch w:val="variable"/>
    <w:sig w:usb0="00000003" w:usb1="4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29" w:rsidRDefault="00BC2C29">
      <w:pPr>
        <w:spacing w:after="0" w:line="240" w:lineRule="auto"/>
      </w:pPr>
      <w:r>
        <w:separator/>
      </w:r>
    </w:p>
  </w:footnote>
  <w:footnote w:type="continuationSeparator" w:id="0">
    <w:p w:rsidR="00BC2C29" w:rsidRDefault="00BC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5204308D"/>
    <w:multiLevelType w:val="hybridMultilevel"/>
    <w:tmpl w:val="80DA9B26"/>
    <w:lvl w:ilvl="0" w:tplc="DCE0191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7351"/>
    <w:rsid w:val="001C5299"/>
    <w:rsid w:val="00272029"/>
    <w:rsid w:val="0027506E"/>
    <w:rsid w:val="0028485D"/>
    <w:rsid w:val="0046783C"/>
    <w:rsid w:val="004C6618"/>
    <w:rsid w:val="005C2476"/>
    <w:rsid w:val="00621620"/>
    <w:rsid w:val="00657D1F"/>
    <w:rsid w:val="007575F7"/>
    <w:rsid w:val="00934C06"/>
    <w:rsid w:val="009E46E5"/>
    <w:rsid w:val="00AB0942"/>
    <w:rsid w:val="00B41157"/>
    <w:rsid w:val="00B45C5A"/>
    <w:rsid w:val="00B550BF"/>
    <w:rsid w:val="00BC2C29"/>
    <w:rsid w:val="00BC4D21"/>
    <w:rsid w:val="00BD48BD"/>
    <w:rsid w:val="00CE7351"/>
    <w:rsid w:val="00D40D2C"/>
    <w:rsid w:val="00DA4151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D21"/>
    <w:pPr>
      <w:suppressAutoHyphens/>
      <w:spacing w:after="113" w:line="276" w:lineRule="auto"/>
    </w:pPr>
    <w:rPr>
      <w:rFonts w:ascii="Bitter" w:eastAsia="Calibri" w:hAnsi="Bitter" w:cs="Calibri"/>
      <w:szCs w:val="22"/>
      <w:lang w:val="de-AT" w:eastAsia="ar-SA"/>
    </w:rPr>
  </w:style>
  <w:style w:type="paragraph" w:styleId="Nagwek1">
    <w:name w:val="heading 1"/>
    <w:basedOn w:val="Heading"/>
    <w:next w:val="Tekstpodstawowy"/>
    <w:qFormat/>
    <w:rsid w:val="00BC4D21"/>
    <w:pPr>
      <w:numPr>
        <w:numId w:val="1"/>
      </w:numPr>
      <w:outlineLvl w:val="0"/>
    </w:pPr>
    <w:rPr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4D21"/>
    <w:rPr>
      <w:rFonts w:ascii="Wingdings" w:hAnsi="Wingdings"/>
    </w:rPr>
  </w:style>
  <w:style w:type="character" w:customStyle="1" w:styleId="WW8Num1z1">
    <w:name w:val="WW8Num1z1"/>
    <w:rsid w:val="00BC4D21"/>
    <w:rPr>
      <w:rFonts w:ascii="Courier New" w:hAnsi="Courier New" w:cs="Courier New"/>
    </w:rPr>
  </w:style>
  <w:style w:type="character" w:customStyle="1" w:styleId="WW8Num1z3">
    <w:name w:val="WW8Num1z3"/>
    <w:rsid w:val="00BC4D21"/>
    <w:rPr>
      <w:rFonts w:ascii="Symbol" w:hAnsi="Symbol"/>
    </w:rPr>
  </w:style>
  <w:style w:type="character" w:customStyle="1" w:styleId="WW8Num2z0">
    <w:name w:val="WW8Num2z0"/>
    <w:rsid w:val="00BC4D21"/>
    <w:rPr>
      <w:rFonts w:ascii="Symbol" w:hAnsi="Symbol"/>
    </w:rPr>
  </w:style>
  <w:style w:type="character" w:customStyle="1" w:styleId="WW8Num2z1">
    <w:name w:val="WW8Num2z1"/>
    <w:rsid w:val="00BC4D21"/>
    <w:rPr>
      <w:rFonts w:ascii="Courier New" w:hAnsi="Courier New" w:cs="Courier New"/>
    </w:rPr>
  </w:style>
  <w:style w:type="character" w:customStyle="1" w:styleId="WW8Num2z2">
    <w:name w:val="WW8Num2z2"/>
    <w:rsid w:val="00BC4D21"/>
    <w:rPr>
      <w:rFonts w:ascii="Wingdings" w:hAnsi="Wingdings"/>
    </w:rPr>
  </w:style>
  <w:style w:type="character" w:customStyle="1" w:styleId="WW8Num3z0">
    <w:name w:val="WW8Num3z0"/>
    <w:rsid w:val="00BC4D21"/>
    <w:rPr>
      <w:rFonts w:ascii="Wingdings" w:hAnsi="Wingdings"/>
    </w:rPr>
  </w:style>
  <w:style w:type="character" w:customStyle="1" w:styleId="WW8Num3z1">
    <w:name w:val="WW8Num3z1"/>
    <w:rsid w:val="00BC4D21"/>
    <w:rPr>
      <w:rFonts w:ascii="Courier New" w:hAnsi="Courier New" w:cs="Courier New"/>
    </w:rPr>
  </w:style>
  <w:style w:type="character" w:customStyle="1" w:styleId="WW8Num3z3">
    <w:name w:val="WW8Num3z3"/>
    <w:rsid w:val="00BC4D21"/>
    <w:rPr>
      <w:rFonts w:ascii="Symbol" w:hAnsi="Symbol"/>
    </w:rPr>
  </w:style>
  <w:style w:type="character" w:customStyle="1" w:styleId="WW8Num4z0">
    <w:name w:val="WW8Num4z0"/>
    <w:rsid w:val="00BC4D21"/>
    <w:rPr>
      <w:rFonts w:ascii="Symbol" w:hAnsi="Symbol"/>
    </w:rPr>
  </w:style>
  <w:style w:type="character" w:customStyle="1" w:styleId="WW8Num4z1">
    <w:name w:val="WW8Num4z1"/>
    <w:rsid w:val="00BC4D21"/>
    <w:rPr>
      <w:rFonts w:ascii="Courier New" w:hAnsi="Courier New" w:cs="Courier New"/>
    </w:rPr>
  </w:style>
  <w:style w:type="character" w:customStyle="1" w:styleId="WW8Num4z2">
    <w:name w:val="WW8Num4z2"/>
    <w:rsid w:val="00BC4D21"/>
    <w:rPr>
      <w:rFonts w:ascii="Wingdings" w:hAnsi="Wingdings"/>
    </w:rPr>
  </w:style>
  <w:style w:type="character" w:customStyle="1" w:styleId="WW8Num5z0">
    <w:name w:val="WW8Num5z0"/>
    <w:rsid w:val="00BC4D21"/>
    <w:rPr>
      <w:rFonts w:ascii="Wingdings" w:hAnsi="Wingdings"/>
    </w:rPr>
  </w:style>
  <w:style w:type="character" w:customStyle="1" w:styleId="WW8Num5z1">
    <w:name w:val="WW8Num5z1"/>
    <w:rsid w:val="00BC4D21"/>
    <w:rPr>
      <w:rFonts w:ascii="Courier New" w:hAnsi="Courier New" w:cs="Courier New"/>
    </w:rPr>
  </w:style>
  <w:style w:type="character" w:customStyle="1" w:styleId="WW8Num5z3">
    <w:name w:val="WW8Num5z3"/>
    <w:rsid w:val="00BC4D21"/>
    <w:rPr>
      <w:rFonts w:ascii="Symbol" w:hAnsi="Symbol"/>
    </w:rPr>
  </w:style>
  <w:style w:type="character" w:customStyle="1" w:styleId="WW8Num6z0">
    <w:name w:val="WW8Num6z0"/>
    <w:rsid w:val="00BC4D21"/>
    <w:rPr>
      <w:b w:val="0"/>
    </w:rPr>
  </w:style>
  <w:style w:type="character" w:customStyle="1" w:styleId="WW8Num8z0">
    <w:name w:val="WW8Num8z0"/>
    <w:rsid w:val="00BC4D21"/>
    <w:rPr>
      <w:rFonts w:ascii="Wingdings" w:hAnsi="Wingdings"/>
    </w:rPr>
  </w:style>
  <w:style w:type="character" w:customStyle="1" w:styleId="WW8Num8z1">
    <w:name w:val="WW8Num8z1"/>
    <w:rsid w:val="00BC4D21"/>
    <w:rPr>
      <w:rFonts w:ascii="Courier New" w:hAnsi="Courier New" w:cs="Courier New"/>
    </w:rPr>
  </w:style>
  <w:style w:type="character" w:customStyle="1" w:styleId="WW8Num8z3">
    <w:name w:val="WW8Num8z3"/>
    <w:rsid w:val="00BC4D21"/>
    <w:rPr>
      <w:rFonts w:ascii="Symbol" w:hAnsi="Symbol"/>
    </w:rPr>
  </w:style>
  <w:style w:type="character" w:customStyle="1" w:styleId="BalloonTextChar">
    <w:name w:val="Balloon Text Char"/>
    <w:rsid w:val="00BC4D21"/>
    <w:rPr>
      <w:rFonts w:ascii="Tahoma" w:hAnsi="Tahoma" w:cs="Tahoma"/>
      <w:sz w:val="16"/>
      <w:szCs w:val="16"/>
    </w:rPr>
  </w:style>
  <w:style w:type="character" w:styleId="Hipercze">
    <w:name w:val="Hyperlink"/>
    <w:rsid w:val="00BC4D21"/>
    <w:rPr>
      <w:color w:val="0000FF"/>
      <w:u w:val="single"/>
    </w:rPr>
  </w:style>
  <w:style w:type="character" w:customStyle="1" w:styleId="HeaderChar">
    <w:name w:val="Header Char"/>
    <w:rsid w:val="00BC4D21"/>
    <w:rPr>
      <w:sz w:val="22"/>
      <w:szCs w:val="22"/>
    </w:rPr>
  </w:style>
  <w:style w:type="character" w:customStyle="1" w:styleId="FooterChar">
    <w:name w:val="Footer Char"/>
    <w:rsid w:val="00BC4D21"/>
    <w:rPr>
      <w:sz w:val="22"/>
      <w:szCs w:val="22"/>
    </w:rPr>
  </w:style>
  <w:style w:type="character" w:customStyle="1" w:styleId="Bullets">
    <w:name w:val="Bullets"/>
    <w:rsid w:val="00BC4D21"/>
    <w:rPr>
      <w:rFonts w:ascii="OpenSymbol" w:eastAsia="OpenSymbol" w:hAnsi="OpenSymbol" w:cs="OpenSymbol"/>
    </w:rPr>
  </w:style>
  <w:style w:type="character" w:styleId="Numerstrony">
    <w:name w:val="page number"/>
    <w:rsid w:val="00BC4D21"/>
    <w:rPr>
      <w:rFonts w:ascii="Bitter" w:hAnsi="Bitter"/>
      <w:sz w:val="16"/>
    </w:rPr>
  </w:style>
  <w:style w:type="paragraph" w:customStyle="1" w:styleId="Heading">
    <w:name w:val="Heading"/>
    <w:basedOn w:val="Normalny"/>
    <w:next w:val="Tekstpodstawowy"/>
    <w:rsid w:val="00BC4D21"/>
    <w:pPr>
      <w:keepNext/>
      <w:spacing w:before="240" w:after="120"/>
    </w:pPr>
    <w:rPr>
      <w:rFonts w:eastAsia="Tahoma" w:cs="Tahoma"/>
      <w:b/>
      <w:sz w:val="28"/>
      <w:szCs w:val="28"/>
    </w:rPr>
  </w:style>
  <w:style w:type="paragraph" w:styleId="Tekstpodstawowy">
    <w:name w:val="Body Text"/>
    <w:basedOn w:val="Normalny"/>
    <w:rsid w:val="00BC4D21"/>
    <w:pPr>
      <w:spacing w:after="120"/>
    </w:pPr>
  </w:style>
  <w:style w:type="paragraph" w:styleId="Lista">
    <w:name w:val="List"/>
    <w:basedOn w:val="Tekstpodstawowy"/>
    <w:rsid w:val="00BC4D21"/>
  </w:style>
  <w:style w:type="paragraph" w:styleId="Legenda">
    <w:name w:val="caption"/>
    <w:basedOn w:val="Normalny"/>
    <w:qFormat/>
    <w:rsid w:val="00BC4D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BC4D21"/>
    <w:pPr>
      <w:suppressLineNumbers/>
    </w:pPr>
  </w:style>
  <w:style w:type="paragraph" w:styleId="Tekstdymka">
    <w:name w:val="Balloon Text"/>
    <w:basedOn w:val="Normalny"/>
    <w:rsid w:val="00BC4D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4D21"/>
    <w:pPr>
      <w:ind w:left="720"/>
    </w:pPr>
  </w:style>
  <w:style w:type="paragraph" w:styleId="Bezodstpw">
    <w:name w:val="No Spacing"/>
    <w:qFormat/>
    <w:rsid w:val="00BC4D21"/>
    <w:pPr>
      <w:suppressAutoHyphens/>
    </w:pPr>
    <w:rPr>
      <w:rFonts w:ascii="Calibri" w:eastAsia="Calibri" w:hAnsi="Calibri" w:cs="Calibri"/>
      <w:sz w:val="22"/>
      <w:szCs w:val="22"/>
      <w:lang w:val="de-AT" w:eastAsia="ar-SA"/>
    </w:rPr>
  </w:style>
  <w:style w:type="paragraph" w:styleId="Nagwek">
    <w:name w:val="header"/>
    <w:basedOn w:val="Normalny"/>
    <w:rsid w:val="00BC4D21"/>
    <w:pPr>
      <w:tabs>
        <w:tab w:val="left" w:pos="4536"/>
        <w:tab w:val="right" w:pos="9072"/>
      </w:tabs>
      <w:ind w:left="4819"/>
    </w:pPr>
    <w:rPr>
      <w:sz w:val="15"/>
    </w:rPr>
  </w:style>
  <w:style w:type="paragraph" w:styleId="Stopka">
    <w:name w:val="footer"/>
    <w:basedOn w:val="Normalny"/>
    <w:rsid w:val="00BC4D21"/>
    <w:pPr>
      <w:tabs>
        <w:tab w:val="center" w:pos="4536"/>
        <w:tab w:val="right" w:pos="9072"/>
      </w:tabs>
    </w:pPr>
  </w:style>
  <w:style w:type="paragraph" w:customStyle="1" w:styleId="Headerleft">
    <w:name w:val="Header left"/>
    <w:basedOn w:val="Normalny"/>
    <w:rsid w:val="00BC4D21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Links>
    <vt:vector size="18" baseType="variant">
      <vt:variant>
        <vt:i4>5832780</vt:i4>
      </vt:variant>
      <vt:variant>
        <vt:i4>6</vt:i4>
      </vt:variant>
      <vt:variant>
        <vt:i4>0</vt:i4>
      </vt:variant>
      <vt:variant>
        <vt:i4>5</vt:i4>
      </vt:variant>
      <vt:variant>
        <vt:lpwstr>http://www.sport-respects-your-rights.eu/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http://www.sport-respects-your-rights.eu/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http://www.sport-respects-your-rights.eu/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Marcin Rodzinka</cp:lastModifiedBy>
  <cp:revision>2</cp:revision>
  <cp:lastPrinted>2014-08-05T17:46:00Z</cp:lastPrinted>
  <dcterms:created xsi:type="dcterms:W3CDTF">2016-03-29T06:55:00Z</dcterms:created>
  <dcterms:modified xsi:type="dcterms:W3CDTF">2016-03-29T06:55:00Z</dcterms:modified>
</cp:coreProperties>
</file>